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39.png" ContentType="image/png"/>
  <Override PartName="/word/media/rId40.png" ContentType="image/png"/>
  <Override PartName="/word/media/rId42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1" w:name="header-n0"/>
      <w:bookmarkEnd w:id="21"/>
      <w:r>
        <w:t xml:space="preserve">cellranger-单细胞RNA测序数据</w:t>
      </w:r>
    </w:p>
    <w:p>
      <w:pPr>
        <w:pStyle w:val="Heading2"/>
      </w:pPr>
      <w:bookmarkStart w:id="22" w:name="header-n50"/>
      <w:bookmarkEnd w:id="22"/>
      <w:r>
        <w:t xml:space="preserve">背景介绍</w:t>
      </w:r>
    </w:p>
    <w:p>
      <w:pPr>
        <w:pStyle w:val="FirstParagraph"/>
      </w:pPr>
      <w:r>
        <w:t xml:space="preserve">cellranger是一款整合了多种分析流程的单细胞分析软件，可以用来处理scRNA-seq、scATAC-seq以及单细胞免疫组库等多种类型的单细胞数据。在这里，仅对cellranger用scRNA-seq数据作简要介绍。</w:t>
      </w:r>
    </w:p>
    <w:p>
      <w:pPr>
        <w:pStyle w:val="BodyText"/>
      </w:pPr>
      <w:r>
        <w:t xml:space="preserve">cellranger处理scRNA-seq数据的分析流程可以划为四步：拆分数据（mkfastq）、细胞定量（count）、定量整合（aggr）、数据下游分析（reanalysis）。但是目前，单细胞数据下游分析一般交给Seurat或Scanpy，因此cellranger的主要用途是输入测序数据生成feature-barcode表达谱。</w:t>
      </w:r>
    </w:p>
    <w:p>
      <w:pPr>
        <w:pStyle w:val="Heading2"/>
      </w:pPr>
      <w:bookmarkStart w:id="23" w:name="header-n55"/>
      <w:bookmarkEnd w:id="23"/>
      <w:r>
        <w:t xml:space="preserve">软件下载和安装</w:t>
      </w:r>
    </w:p>
    <w:p>
      <w:pPr>
        <w:pStyle w:val="Heading3"/>
      </w:pPr>
      <w:bookmarkStart w:id="24" w:name="header-n57"/>
      <w:bookmarkEnd w:id="24"/>
      <w:r>
        <w:t xml:space="preserve">安装cellranger</w:t>
      </w:r>
    </w:p>
    <w:p>
      <w:pPr>
        <w:pStyle w:val="FirstParagraph"/>
      </w:pPr>
      <w:r>
        <w:t xml:space="preserve">wget -O cellranger-5.0.1.tar.gz "https://cf.10xgenomics.com/releases/cell-exp/cellranger-5.0.1.tar.gz?Expires=1610895624&amp;Policy=eyJTdGF0ZW1lbnQiOlt7IlJlc291cmNlIjoiaHR0cHM6Ly9jZi4xMHhnZW5vbWljcy5jb20vcmVsZWFzZXMvY2VsbC1leHAvY2VsbHJhbmdlci01LjAuMS50YXIuZ3oiLCJDb25kaXRpb24iOnsiRGF0ZUxlc3NUaGFuIjp7IkFXUzpFcG9jaFRpbWUiOjE2MTA4OTU2MjR9fX1dfQ</w:t>
      </w:r>
      <w:r>
        <w:rPr>
          <w:b/>
        </w:rPr>
        <w:t xml:space="preserve">&amp;Signature=KPtDuB-k3KtxmHvDHT816TBtXRi~N0lyz2Yq9yKDtJcHJrSXMZ9nb9WSfyXuZbLRrXBJaPDJIN5vegag9OFGMTHlFqTqj1JKawYRy2Js9dTc1znXFrxpj7JSDarCHejC4IEm1be1kEQAn5egRHUTGSSxCQe1BNyEPDU30S972Fny3gUMSbtCpRycs7bVq0LLFpW6YduhhF4-6xhpC76Wnv7sPmkB4m812~siN5juAPW4brkbbEEErUy5A5rpSxwJ7yLA8vhoUshMtRfBZ6gdTGsgHrYAKk4RrLGgqNdc2dKuwOlJtCtpgk2lPiWIxKao3zDhUJEvNUI2OJAMYHxb8Q</w:t>
      </w:r>
      <w:r>
        <w:t xml:space="preserve">&amp;Key-Pair-Id=APKAI7S6A5RYOXBWRPDA"</w:t>
      </w:r>
    </w:p>
    <w:p>
      <w:pPr>
        <w:pStyle w:val="BodyText"/>
      </w:pPr>
      <w:r>
        <w:t xml:space="preserve">tar -zxvf cellranger-5.0.1.tar.gz</w:t>
      </w:r>
    </w:p>
    <w:p>
      <w:pPr>
        <w:pStyle w:val="BodyText"/>
      </w:pPr>
      <w:r>
        <w:t xml:space="preserve">vi ~/.bashrc</w:t>
      </w:r>
    </w:p>
    <w:p>
      <w:pPr>
        <w:pStyle w:val="BodyText"/>
      </w:pPr>
      <w:r>
        <w:t xml:space="preserve">export PATH=$PATH:/home/wanglinxiao/cellranger-5.0.1/bin</w:t>
      </w:r>
    </w:p>
    <w:p>
      <w:pPr>
        <w:pStyle w:val="Heading3"/>
      </w:pPr>
      <w:bookmarkStart w:id="25" w:name="header-n65"/>
      <w:bookmarkEnd w:id="25"/>
      <w:r>
        <w:t xml:space="preserve">下载参考序列信息</w:t>
      </w:r>
    </w:p>
    <w:p>
      <w:pPr>
        <w:pStyle w:val="FirstParagraph"/>
      </w:pPr>
      <w:r>
        <w:t xml:space="preserve">人：wget https://cf.10xgenomics.com/supp/cell-exp/refdata-gex-GRCh38-2020-A.tar.gz</w:t>
      </w:r>
    </w:p>
    <w:p>
      <w:pPr>
        <w:pStyle w:val="BodyText"/>
      </w:pPr>
      <w:r>
        <w:t xml:space="preserve">小鼠：wget https://cf.10xgenomics.com/supp/cell-exp/refdata-gex-mm10-2020-A.tar.gz</w:t>
      </w:r>
    </w:p>
    <w:p>
      <w:pPr>
        <w:pStyle w:val="BodyText"/>
      </w:pPr>
      <w:r>
        <w:t xml:space="preserve">下载的参考序列信息包括基因组序列信息（.fa）、基因组注释信息（.gff3）以及对应的索引信息。</w:t>
      </w:r>
    </w:p>
    <w:p>
      <w:pPr>
        <w:pStyle w:val="Heading2"/>
      </w:pPr>
      <w:bookmarkStart w:id="26" w:name="header-n74"/>
      <w:bookmarkEnd w:id="26"/>
      <w:r>
        <w:t xml:space="preserve">使用说明及参数介绍</w:t>
      </w:r>
    </w:p>
    <w:p>
      <w:pPr>
        <w:pStyle w:val="Heading3"/>
      </w:pPr>
      <w:bookmarkStart w:id="27" w:name="header-n139"/>
      <w:bookmarkEnd w:id="27"/>
      <w:r>
        <w:t xml:space="preserve">一、测序流程</w:t>
      </w:r>
    </w:p>
    <w:p>
      <w:pPr>
        <w:pStyle w:val="FirstParagraph"/>
      </w:pPr>
      <w:r>
        <w:t xml:space="preserve">在介绍cellranger之前，我们首先应该对单细胞RNA测序流程有一定掌握。只有掌握了测序流程，当我们拿到数据时，才能更好的进行细胞定量以及下游的分析。</w:t>
      </w:r>
    </w:p>
    <w:p>
      <w:pPr>
        <w:pStyle w:val="Heading4"/>
      </w:pPr>
      <w:bookmarkStart w:id="28" w:name="header-n145"/>
      <w:bookmarkEnd w:id="28"/>
      <w:r>
        <w:t xml:space="preserve">（1）单样本，单个测序文库，单个测序管道（lane）</w:t>
      </w:r>
    </w:p>
    <w:p>
      <w:pPr>
        <w:pStyle w:val="FigureWithCaption"/>
      </w:pPr>
      <w:r>
        <w:drawing>
          <wp:inline>
            <wp:extent cx="5334000" cy="18331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wanglinxiao/Library/Application Support/typora-user-images/image-20210117194615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3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一个样本建立了一个测序文库，在将该文库放到一条lane上进行测序。细胞定量时指定样本名称即可</w:t>
      </w:r>
    </w:p>
    <w:p>
      <w:pPr>
        <w:pStyle w:val="Heading4"/>
      </w:pPr>
      <w:bookmarkStart w:id="30" w:name="header-n155"/>
      <w:bookmarkEnd w:id="30"/>
      <w:r>
        <w:t xml:space="preserve">（2）单样本，单个测序文库，多个测序管道（lane）</w:t>
      </w:r>
    </w:p>
    <w:p>
      <w:pPr>
        <w:pStyle w:val="FigureWithCaption"/>
      </w:pPr>
      <w:r>
        <w:drawing>
          <wp:inline>
            <wp:extent cx="5334000" cy="2150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wanglinxiao/Library/Application Support/typora-user-images/image-202101171954065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0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有时，由于一个lane不能放得下一个样本，有时经常会把一个样本放到不同lane上进行测序。细胞定量时指定样本名即可，不需要加lane参数。</w:t>
      </w:r>
    </w:p>
    <w:p>
      <w:pPr>
        <w:pStyle w:val="Heading4"/>
      </w:pPr>
      <w:bookmarkStart w:id="32" w:name="header-n161"/>
      <w:bookmarkEnd w:id="32"/>
      <w:r>
        <w:t xml:space="preserve">（3）单样本，多个测序文库，单个测序管道（lane）</w:t>
      </w:r>
    </w:p>
    <w:p>
      <w:pPr>
        <w:pStyle w:val="FigureWithCaption"/>
      </w:pPr>
      <w:r>
        <w:drawing>
          <wp:inline>
            <wp:extent cx="5334000" cy="23421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wanglinxiao/Library/Application Support/typora-user-images/image-20210117195441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2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有时，为了技术重复，会对一个样本构建多个测序文库。细胞定量时样本名指定各自文库的样本名，定量后可在进行合并。</w:t>
      </w:r>
    </w:p>
    <w:p>
      <w:pPr>
        <w:pStyle w:val="Heading4"/>
      </w:pPr>
      <w:bookmarkStart w:id="34" w:name="header-n166"/>
      <w:bookmarkEnd w:id="34"/>
      <w:r>
        <w:t xml:space="preserve">（4）多样本，多文库，单个测序管道（lane）</w:t>
      </w:r>
    </w:p>
    <w:p>
      <w:pPr>
        <w:pStyle w:val="FigureWithCaption"/>
      </w:pPr>
      <w:r>
        <w:drawing>
          <wp:inline>
            <wp:extent cx="5334000" cy="20978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wanglinxiao/Library/Application Support/typora-user-images/image-20210117195747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7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多个样本构建的测序文库放置到一条lane上进行测序。细胞定量时样本名指定各自文库的样本名，定量后可在进行合并。</w:t>
      </w:r>
    </w:p>
    <w:p>
      <w:pPr>
        <w:pStyle w:val="Heading3"/>
      </w:pPr>
      <w:bookmarkStart w:id="36" w:name="header-n77"/>
      <w:bookmarkEnd w:id="36"/>
      <w:r>
        <w:t xml:space="preserve">二、数据拆分</w:t>
      </w:r>
    </w:p>
    <w:p>
      <w:pPr>
        <w:pStyle w:val="FirstParagraph"/>
      </w:pPr>
    </w:p>
    <w:p>
      <w:pPr>
        <w:pStyle w:val="Heading4"/>
      </w:pPr>
      <w:bookmarkStart w:id="37" w:name="header-n79"/>
      <w:bookmarkEnd w:id="37"/>
      <w:r>
        <w:t xml:space="preserve">目的</w:t>
      </w:r>
    </w:p>
    <w:p>
      <w:pPr>
        <w:pStyle w:val="FirstParagraph"/>
      </w:pPr>
      <w:r>
        <w:t xml:space="preserve">在测序时，flowcell中的每个lane可能会同时加入多个样本进行测序。因此在测序完成后，应根据每个样本的index对数据进行拆分。</w:t>
      </w:r>
    </w:p>
    <w:p>
      <w:pPr>
        <w:pStyle w:val="Heading4"/>
      </w:pPr>
      <w:bookmarkStart w:id="38" w:name="header-n88"/>
      <w:bookmarkEnd w:id="38"/>
      <w:r>
        <w:t xml:space="preserve">示意流程</w:t>
      </w:r>
    </w:p>
    <w:p>
      <w:pPr>
        <w:pStyle w:val="FigureWithCaption"/>
      </w:pPr>
      <w:r>
        <w:drawing>
          <wp:inline>
            <wp:extent cx="5334000" cy="16788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wanglinxiao/Desktop/截屏2021-01-17 下午7.08.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将两个样本混合在一个flowcell中进行测序，根据样本的各自index将样本分开</w:t>
      </w:r>
    </w:p>
    <w:p>
      <w:pPr>
        <w:pStyle w:val="FigureWithCaption"/>
      </w:pPr>
      <w:r>
        <w:drawing>
          <wp:inline>
            <wp:extent cx="5334000" cy="17970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wanglinxiao/Desktop/截屏2021-01-17 下午7.08.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7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将一个样本放置于两个flowcell中进行测序，得到样本在不同lane（L001,L002）的测序数据</w:t>
      </w:r>
    </w:p>
    <w:p>
      <w:pPr>
        <w:pStyle w:val="Heading4"/>
      </w:pPr>
      <w:bookmarkStart w:id="41" w:name="header-n101"/>
      <w:bookmarkEnd w:id="41"/>
      <w:r>
        <w:t xml:space="preserve">重要参数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参数命令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说明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--run</w:t>
            </w:r>
          </w:p>
        </w:tc>
        <w:tc>
          <w:p>
            <w:pPr>
              <w:pStyle w:val="Compact"/>
              <w:jc w:val="left"/>
            </w:pPr>
            <w:r>
              <w:t xml:space="preserve">原始BCL文件所在目录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--id</w:t>
            </w:r>
          </w:p>
        </w:tc>
        <w:tc>
          <w:p>
            <w:pPr>
              <w:pStyle w:val="Compact"/>
              <w:jc w:val="left"/>
            </w:pPr>
            <w:r>
              <w:t xml:space="preserve">输出文件目录的名称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--samplesheet</w:t>
            </w:r>
          </w:p>
        </w:tc>
        <w:tc>
          <w:p>
            <w:pPr>
              <w:pStyle w:val="Compact"/>
              <w:jc w:val="left"/>
            </w:pPr>
            <w:r>
              <w:t xml:space="preserve">包含测序lane，样本名称，样本index等信息</w:t>
            </w:r>
          </w:p>
        </w:tc>
      </w:tr>
    </w:tbl>
    <w:p>
      <w:pPr>
        <w:pStyle w:val="BodyText"/>
      </w:pPr>
      <w:r>
        <w:t xml:space="preserve">下图是一个samplesheet的简单示例</w:t>
      </w:r>
    </w:p>
    <w:p>
      <w:pPr>
        <w:pStyle w:val="FigureWithCaption"/>
      </w:pPr>
      <w:r>
        <w:drawing>
          <wp:inline>
            <wp:extent cx="2903060" cy="805695"/>
            <wp:effectExtent b="0" l="0" r="0" t="0"/>
            <wp:docPr descr="截屏2021-01-17 下午7.28.58" title="" id="1" name="Picture"/>
            <a:graphic>
              <a:graphicData uri="http://schemas.openxmlformats.org/drawingml/2006/picture">
                <pic:pic>
                  <pic:nvPicPr>
                    <pic:cNvPr descr="/Users/wanglinxiao/Desktop/截屏2021-01-17 下午7.28.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060" cy="805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截屏2021-01-17 下午7.28.58</w:t>
      </w:r>
    </w:p>
    <w:p>
      <w:pPr>
        <w:pStyle w:val="BodyText"/>
      </w:pPr>
      <w:r>
        <w:t xml:space="preserve"/>
      </w:r>
    </w:p>
    <w:p>
      <w:pPr>
        <w:pStyle w:val="Heading3"/>
      </w:pPr>
      <w:bookmarkStart w:id="43" w:name="header-n121"/>
      <w:bookmarkEnd w:id="43"/>
      <w:r>
        <w:t xml:space="preserve">三、细胞定量</w:t>
      </w:r>
    </w:p>
    <w:p>
      <w:pPr>
        <w:pStyle w:val="Heading4"/>
      </w:pPr>
      <w:bookmarkStart w:id="44" w:name="header-n118"/>
      <w:bookmarkEnd w:id="44"/>
      <w:r>
        <w:t xml:space="preserve">目的</w:t>
      </w:r>
    </w:p>
    <w:p>
      <w:pPr>
        <w:pStyle w:val="FirstParagraph"/>
      </w:pPr>
      <w:r>
        <w:t xml:space="preserve">细胞定量，cellranger将质控、比对、定量整合到一个命令中，使操作更加方便。</w:t>
      </w:r>
    </w:p>
    <w:p>
      <w:pPr>
        <w:pStyle w:val="Heading4"/>
      </w:pPr>
      <w:bookmarkStart w:id="45" w:name="header-n170"/>
      <w:bookmarkEnd w:id="45"/>
      <w:r>
        <w:t xml:space="preserve">重要参数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参数命令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说明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--id</w:t>
            </w:r>
          </w:p>
        </w:tc>
        <w:tc>
          <w:p>
            <w:pPr>
              <w:pStyle w:val="Compact"/>
              <w:jc w:val="left"/>
            </w:pPr>
            <w:r>
              <w:t xml:space="preserve">输出文件目录的名称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--fastqs</w:t>
            </w:r>
          </w:p>
        </w:tc>
        <w:tc>
          <w:p>
            <w:pPr>
              <w:pStyle w:val="Compact"/>
              <w:jc w:val="left"/>
            </w:pPr>
            <w:r>
              <w:t xml:space="preserve">输入文件fastq所在的目录名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--sample</w:t>
            </w:r>
          </w:p>
        </w:tc>
        <w:tc>
          <w:p>
            <w:pPr>
              <w:pStyle w:val="Compact"/>
              <w:jc w:val="left"/>
            </w:pPr>
            <w:r>
              <w:t xml:space="preserve">样本名，第一个'_'之前的字符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--trancriptome</w:t>
            </w:r>
          </w:p>
        </w:tc>
        <w:tc>
          <w:p>
            <w:pPr>
              <w:pStyle w:val="Compact"/>
              <w:jc w:val="left"/>
            </w:pPr>
            <w:r>
              <w:t xml:space="preserve">参考文件所在目录名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--lanes</w:t>
            </w:r>
          </w:p>
        </w:tc>
        <w:tc>
          <w:p>
            <w:pPr>
              <w:pStyle w:val="Compact"/>
              <w:jc w:val="left"/>
            </w:pPr>
            <w:r>
              <w:t xml:space="preserve">如果只需要分析特定lane的测序数据，可用lane进行指定</w:t>
            </w:r>
          </w:p>
        </w:tc>
      </w:tr>
    </w:tbl>
    <w:p>
      <w:pPr>
        <w:pStyle w:val="Heading4"/>
      </w:pPr>
      <w:bookmarkStart w:id="46" w:name="header-n189"/>
      <w:bookmarkEnd w:id="46"/>
      <w:r>
        <w:t xml:space="preserve">重要的输出文件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输出文件名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说明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web_summary.html</w:t>
            </w:r>
          </w:p>
        </w:tc>
        <w:tc>
          <w:p>
            <w:pPr>
              <w:pStyle w:val="Compact"/>
              <w:jc w:val="left"/>
            </w:pPr>
            <w:r>
              <w:t xml:space="preserve">以网页版界面对该样本信息的总结，包括测序质量，基因数量以及细胞数目等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metrics_summary.csv</w:t>
            </w:r>
          </w:p>
        </w:tc>
        <w:tc>
          <w:p>
            <w:pPr>
              <w:pStyle w:val="Compact"/>
              <w:jc w:val="left"/>
            </w:pPr>
            <w:r>
              <w:t xml:space="preserve">同样是对样本信息的总结，csv格式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filtered</w:t>
            </w:r>
            <w:r>
              <w:rPr>
                <w:i/>
              </w:rPr>
              <w:t xml:space="preserve">gene</w:t>
            </w:r>
            <w:r>
              <w:t xml:space="preserve">bc_matrices</w:t>
            </w:r>
          </w:p>
        </w:tc>
        <w:tc>
          <w:p>
            <w:pPr>
              <w:pStyle w:val="Compact"/>
              <w:jc w:val="left"/>
            </w:pPr>
            <w:r>
              <w:t xml:space="preserve">是一个目录，存储细胞定量的结果，有三个文件：barcodes.tsv.gz，features.tsv.gz，matrix.mtx.gz。这三个文件是下游分析软件Seurat或Scanpy的输入文件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raw</w:t>
            </w:r>
            <w:r>
              <w:rPr>
                <w:i/>
              </w:rPr>
              <w:t xml:space="preserve">feature</w:t>
            </w:r>
            <w:r>
              <w:t xml:space="preserve">bc_matrix</w:t>
            </w:r>
          </w:p>
        </w:tc>
        <w:tc>
          <w:p>
            <w:pPr>
              <w:pStyle w:val="Compact"/>
              <w:jc w:val="left"/>
            </w:pPr>
            <w:r>
              <w:t xml:space="preserve">也是存储细胞定量结果的目录，但是这里的细胞没有经过过滤，因此一般不用。</w:t>
            </w:r>
          </w:p>
        </w:tc>
      </w:tr>
    </w:tbl>
    <w:p>
      <w:pPr>
        <w:pStyle w:val="Heading3"/>
      </w:pPr>
      <w:bookmarkStart w:id="47" w:name="header-n194"/>
      <w:bookmarkEnd w:id="47"/>
      <w:r>
        <w:t xml:space="preserve">四、定量整合</w:t>
      </w:r>
    </w:p>
    <w:p>
      <w:pPr>
        <w:pStyle w:val="FirstParagraph"/>
      </w:pPr>
      <w:r>
        <w:t xml:space="preserve"/>
      </w:r>
    </w:p>
    <w:p>
      <w:pPr>
        <w:pStyle w:val="Heading4"/>
      </w:pPr>
      <w:bookmarkStart w:id="48" w:name="header-n131"/>
      <w:bookmarkEnd w:id="48"/>
      <w:r>
        <w:t xml:space="preserve"/>
      </w:r>
    </w:p>
    <w:p>
      <w:pPr>
        <w:pStyle w:val="FirstParagraph"/>
      </w:pPr>
      <w:r>
        <w:t xml:space="preserve"/>
      </w:r>
    </w:p>
    <w:p>
      <w:pPr>
        <w:pStyle w:val="BodyText"/>
      </w:pPr>
      <w:r>
        <w:t xml:space="preserve"/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73c8d9b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2021-01-17T12:30:19Z</dcterms:created>
  <dcterms:modified xsi:type="dcterms:W3CDTF">2021-01-17T12:30:19Z</dcterms:modified>
</cp:coreProperties>
</file>